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C9" w:rsidRPr="00B82DC9" w:rsidRDefault="00B82DC9" w:rsidP="00B82D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proofErr w:type="spellStart"/>
      <w:r w:rsidRPr="00B82DC9">
        <w:rPr>
          <w:rFonts w:ascii="Arial" w:eastAsia="Times New Roman" w:hAnsi="Arial" w:cs="Arial"/>
          <w:sz w:val="17"/>
          <w:szCs w:val="17"/>
          <w:u w:val="single"/>
          <w:lang w:eastAsia="fr-CH"/>
        </w:rPr>
        <w:t>January</w:t>
      </w:r>
      <w:proofErr w:type="spellEnd"/>
      <w:r w:rsidRPr="00B82DC9">
        <w:rPr>
          <w:rFonts w:ascii="Arial" w:eastAsia="Times New Roman" w:hAnsi="Arial" w:cs="Arial"/>
          <w:sz w:val="17"/>
          <w:szCs w:val="17"/>
          <w:u w:val="single"/>
          <w:lang w:eastAsia="fr-CH"/>
        </w:rPr>
        <w:t xml:space="preserve"> 2009 | ALLABOUTJAZZ-NEW YORK</w:t>
      </w:r>
    </w:p>
    <w:p w:rsidR="00B82DC9" w:rsidRPr="00B82DC9" w:rsidRDefault="00B82DC9" w:rsidP="00B82D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lang w:eastAsia="fr-CH"/>
        </w:rPr>
        <w:t> </w:t>
      </w:r>
    </w:p>
    <w:p w:rsidR="00B82DC9" w:rsidRPr="00B82DC9" w:rsidRDefault="00B82DC9" w:rsidP="00B82D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Unitrio’s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Page1 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is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traditional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organ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>-saxophone (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tenor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and soprano)-drums combo - Damien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Argentieri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Frédéric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Borey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and Alain Tissot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respectively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. </w:t>
      </w:r>
      <w:r w:rsidRPr="00B82DC9">
        <w:rPr>
          <w:rFonts w:ascii="Arial" w:eastAsia="Times New Roman" w:hAnsi="Arial" w:cs="Arial"/>
          <w:sz w:val="17"/>
          <w:szCs w:val="17"/>
          <w:lang w:val="de-CH" w:eastAsia="fr-CH"/>
        </w:rPr>
        <w:t xml:space="preserve">All bring tunes geared for the individual members as well as for the gestalt of the group. This trio has the lovely audacity to open the album with a gorgeous ballad, Argentieri’s “Judith” and she must be a special woman indeed. The tenor states the melody but the drums and organ offer up majestic accompaniment. Tissot introduces his “Like a Cat in the Snow” in which some classically-colored brief flashes lead into a jaunty and exotic main theme.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What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propels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this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music and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makes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this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truly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feel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like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Unitrio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-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three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-in-one, the trio as a real unit -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is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the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sense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of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organic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yet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orchestrated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composition.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Borey’s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“Jack”, for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example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has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particularly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long and</w:t>
      </w:r>
    </w:p>
    <w:p w:rsidR="00B82DC9" w:rsidRPr="00B82DC9" w:rsidRDefault="00B82DC9" w:rsidP="00B82D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lang w:val="de-CH" w:eastAsia="fr-CH"/>
        </w:rPr>
        <w:t xml:space="preserve">involved phrases making up the thematic material, each player with an integral role in the ‘orchestral’ sound. </w:t>
      </w:r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The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listener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can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identify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with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the basic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sound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of the trio but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what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these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players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do -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individually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and as part of the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overall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structure -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is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quite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different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>.</w:t>
      </w:r>
    </w:p>
    <w:p w:rsidR="00B82DC9" w:rsidRPr="00B82DC9" w:rsidRDefault="00B82DC9" w:rsidP="00B82D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lang w:eastAsia="fr-CH"/>
        </w:rPr>
        <w:t>Donald ELFMAN    </w:t>
      </w:r>
    </w:p>
    <w:p w:rsidR="00B82DC9" w:rsidRPr="00B82DC9" w:rsidRDefault="00B82DC9" w:rsidP="00B82D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lang w:eastAsia="fr-CH"/>
        </w:rPr>
        <w:t> </w:t>
      </w:r>
      <w:bookmarkStart w:id="0" w:name="_GoBack"/>
      <w:bookmarkEnd w:id="0"/>
    </w:p>
    <w:p w:rsidR="00B82DC9" w:rsidRPr="00B82DC9" w:rsidRDefault="00B82DC9" w:rsidP="00B82D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lang w:eastAsia="fr-CH"/>
        </w:rPr>
        <w:t>----------------------------------</w:t>
      </w:r>
    </w:p>
    <w:p w:rsidR="00B82DC9" w:rsidRPr="00B82DC9" w:rsidRDefault="00B82DC9" w:rsidP="00B82D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lang w:eastAsia="fr-CH"/>
        </w:rPr>
        <w:t> </w:t>
      </w:r>
    </w:p>
    <w:p w:rsidR="00B82DC9" w:rsidRPr="00B82DC9" w:rsidRDefault="00B82DC9" w:rsidP="00B82D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u w:val="single"/>
          <w:lang w:eastAsia="fr-CH"/>
        </w:rPr>
        <w:t>May 2013 | ALLABOUTJAZZ-ITALY</w:t>
      </w:r>
    </w:p>
    <w:p w:rsidR="00B82DC9" w:rsidRPr="00B82DC9" w:rsidRDefault="00B82DC9" w:rsidP="00B82D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lang w:eastAsia="fr-CH"/>
        </w:rPr>
        <w:t> </w:t>
      </w:r>
    </w:p>
    <w:p w:rsidR="00B82DC9" w:rsidRPr="00B82DC9" w:rsidRDefault="00B82DC9" w:rsidP="00B82D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lang w:eastAsia="fr-CH"/>
        </w:rPr>
        <w:t>Page2: 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Pochi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strumenti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come l'Hammond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hanno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un'identità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sonora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così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forte, in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grado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connotare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immediatamente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il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timbro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qualsiasi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gruppo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decida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impiegarlo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. Proprio per via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questa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personalità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così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netta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pochi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strumenti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come l'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hammond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se non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vengono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maneggiati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con cura,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possono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creare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stereotipi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durissimi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morire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specie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se si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accompagnano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batteria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e sax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tenore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l'Hammond trio quasi per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eccellenza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insieme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quello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con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chitarra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>.</w:t>
      </w:r>
    </w:p>
    <w:p w:rsidR="00B82DC9" w:rsidRPr="00B82DC9" w:rsidRDefault="00B82DC9" w:rsidP="00B82D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Una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riflessione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più o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meno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simile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devono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averla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fatta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anche Damien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Argentieri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Alain Tissot e Frédéric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Borey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quando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hanno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deciso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creare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l'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Unitrio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formazione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composta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appunto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tenore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Hammond B3 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batteria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che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ha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esordito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nel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2009 con l'album Page 1 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che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ora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torna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con il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sequel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Page 2,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sempre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pubblicato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dall'etichetta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Altrisuoni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>.</w:t>
      </w:r>
    </w:p>
    <w:p w:rsidR="00B82DC9" w:rsidRPr="00B82DC9" w:rsidRDefault="00B82DC9" w:rsidP="00B82D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lang w:eastAsia="fr-CH"/>
        </w:rPr>
        <w:t> </w:t>
      </w:r>
    </w:p>
    <w:p w:rsidR="00B82DC9" w:rsidRPr="00B82DC9" w:rsidRDefault="00B82DC9" w:rsidP="00B82D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Rispetto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ai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canoni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dell'Hammond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trio, Page 2 è un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lavoro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sperimentale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pur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rimanendo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per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ispirazione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ed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intento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un disco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genere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. Lo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sforzo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dei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musicisti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svizzeri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costruire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una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musica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dichiaratamente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eccentrica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rispetto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ai cliché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del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caso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emerge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già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dalle prime note di "Gil," la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traccia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apertura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costruita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su un tempo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composto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.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Quella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dei tempi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dispari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è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anzi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una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delle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costanti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del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disco ("643"), anche se non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mancano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brani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basati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su groove più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tradizionali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dal funk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all'hardbop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>, come "No Nap" o "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Colintop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>".</w:t>
      </w:r>
    </w:p>
    <w:p w:rsidR="00B82DC9" w:rsidRPr="00B82DC9" w:rsidRDefault="00B82DC9" w:rsidP="00B82D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Le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composizioni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cercano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svincolare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gli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strumenti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dalla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loro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funzione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tipica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: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così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la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batteria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si assume il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ruolo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introduttore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in "One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Again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>" e in "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Mayapocal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".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Soprattutto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la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mano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sinistra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Argentieri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non è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costretta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in un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perenne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walking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bass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ma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talvolta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tesse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armonie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quasi più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pianistiche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che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organistiche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.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Oltre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questo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Argentieri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non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teme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utilizzare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suoni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anche molto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lontani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quelli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che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un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buon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organista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jazz ha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nel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suo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bagaglio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certezze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tecniche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>.</w:t>
      </w:r>
    </w:p>
    <w:p w:rsidR="00B82DC9" w:rsidRPr="00B82DC9" w:rsidRDefault="00B82DC9" w:rsidP="00B82D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lang w:eastAsia="fr-CH"/>
        </w:rPr>
        <w:t> </w:t>
      </w:r>
    </w:p>
    <w:p w:rsidR="00B82DC9" w:rsidRPr="00B82DC9" w:rsidRDefault="00B82DC9" w:rsidP="00B82D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Non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meno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inusuali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per il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genere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sono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certi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suoni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multipli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del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sassofono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Borey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>.</w:t>
      </w:r>
    </w:p>
    <w:p w:rsidR="00B82DC9" w:rsidRPr="00B82DC9" w:rsidRDefault="00B82DC9" w:rsidP="00B82D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Queste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caratteristiche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eccentricità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sono ben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sintetizzate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in "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Mayapocal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," il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brano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più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avventuroso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del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disco,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sia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per l'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astrattezza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del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tema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che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per le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soluzioni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timbriche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>.</w:t>
      </w:r>
    </w:p>
    <w:p w:rsidR="00B82DC9" w:rsidRPr="00B82DC9" w:rsidRDefault="00B82DC9" w:rsidP="00B82D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Tutti 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tre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musicisti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contribuiscono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con le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proprie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composizioni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: Tissot è il più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prolifico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forse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il più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sperimentale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>.</w:t>
      </w:r>
    </w:p>
    <w:p w:rsidR="00B82DC9" w:rsidRPr="00B82DC9" w:rsidRDefault="00B82DC9" w:rsidP="00B82D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fr-CH"/>
        </w:rPr>
      </w:pP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Nonostante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questi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evidenti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tratti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rottura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dell'Hammond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trio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rimane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comunque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l'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esattezza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accademica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delle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esecuzioni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come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rimane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l'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attitudine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di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fondo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al groove, per quanto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elaborato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che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fa il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paio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con le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immancabili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ballads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, per quanto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armonicamente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complesse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 xml:space="preserve"> ("Petit </w:t>
      </w:r>
      <w:proofErr w:type="spellStart"/>
      <w:r w:rsidRPr="00B82DC9">
        <w:rPr>
          <w:rFonts w:ascii="Arial" w:eastAsia="Times New Roman" w:hAnsi="Arial" w:cs="Arial"/>
          <w:sz w:val="17"/>
          <w:szCs w:val="17"/>
          <w:lang w:eastAsia="fr-CH"/>
        </w:rPr>
        <w:t>paradise</w:t>
      </w:r>
      <w:proofErr w:type="spellEnd"/>
      <w:r w:rsidRPr="00B82DC9">
        <w:rPr>
          <w:rFonts w:ascii="Arial" w:eastAsia="Times New Roman" w:hAnsi="Arial" w:cs="Arial"/>
          <w:sz w:val="17"/>
          <w:szCs w:val="17"/>
          <w:lang w:eastAsia="fr-CH"/>
        </w:rPr>
        <w:t>").</w:t>
      </w:r>
    </w:p>
    <w:p w:rsidR="00D213FA" w:rsidRPr="00B82DC9" w:rsidRDefault="00D213FA"/>
    <w:sectPr w:rsidR="00D213FA" w:rsidRPr="00B8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C9"/>
    <w:rsid w:val="00B82DC9"/>
    <w:rsid w:val="00D2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07D072-6FB1-49AD-AA5C-C4CF8630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8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Seghezzi</dc:creator>
  <cp:keywords/>
  <dc:description/>
  <cp:lastModifiedBy>Angelo Seghezzi</cp:lastModifiedBy>
  <cp:revision>1</cp:revision>
  <dcterms:created xsi:type="dcterms:W3CDTF">2014-07-28T21:11:00Z</dcterms:created>
  <dcterms:modified xsi:type="dcterms:W3CDTF">2014-07-28T21:11:00Z</dcterms:modified>
</cp:coreProperties>
</file>