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42DA" w14:textId="77777777" w:rsidR="0099532C" w:rsidRPr="00D46DE4" w:rsidRDefault="0099532C" w:rsidP="0099532C">
      <w:pPr>
        <w:jc w:val="both"/>
        <w:rPr>
          <w:rFonts w:asciiTheme="minorHAnsi" w:hAnsiTheme="minorHAnsi"/>
          <w:b/>
          <w:spacing w:val="20"/>
          <w:sz w:val="28"/>
          <w:szCs w:val="28"/>
          <w:lang w:val="de-CH"/>
        </w:rPr>
      </w:pPr>
      <w:r w:rsidRPr="00D46DE4">
        <w:rPr>
          <w:rFonts w:asciiTheme="minorHAnsi" w:hAnsiTheme="minorHAnsi"/>
          <w:b/>
          <w:spacing w:val="20"/>
          <w:sz w:val="28"/>
          <w:szCs w:val="28"/>
          <w:lang w:val="de-CH"/>
        </w:rPr>
        <w:t>Zitate zum Werk von Michel Favre</w:t>
      </w:r>
    </w:p>
    <w:p w14:paraId="698B9A9B" w14:textId="77777777" w:rsidR="0099532C" w:rsidRPr="00D46DE4" w:rsidRDefault="0099532C" w:rsidP="0099532C">
      <w:pPr>
        <w:jc w:val="both"/>
        <w:rPr>
          <w:rFonts w:asciiTheme="minorHAnsi" w:hAnsiTheme="minorHAnsi"/>
          <w:spacing w:val="20"/>
          <w:lang w:val="de-CH"/>
        </w:rPr>
      </w:pPr>
    </w:p>
    <w:p w14:paraId="2BB71E5A" w14:textId="77777777" w:rsidR="0099532C" w:rsidRPr="00D46DE4" w:rsidRDefault="0099532C" w:rsidP="0099532C">
      <w:pPr>
        <w:jc w:val="both"/>
        <w:rPr>
          <w:rFonts w:asciiTheme="minorHAnsi" w:hAnsiTheme="minorHAnsi"/>
          <w:spacing w:val="20"/>
          <w:lang w:val="de-CH"/>
        </w:rPr>
      </w:pPr>
    </w:p>
    <w:p w14:paraId="2B1427B5" w14:textId="77777777" w:rsidR="0099532C" w:rsidRPr="00D46DE4" w:rsidRDefault="0099532C" w:rsidP="0099532C">
      <w:pPr>
        <w:jc w:val="both"/>
        <w:rPr>
          <w:rFonts w:asciiTheme="minorHAnsi" w:hAnsiTheme="minorHAnsi"/>
          <w:spacing w:val="20"/>
          <w:lang w:val="de-CH"/>
        </w:rPr>
      </w:pPr>
      <w:r w:rsidRPr="00D46DE4">
        <w:rPr>
          <w:rFonts w:asciiTheme="minorHAnsi" w:hAnsiTheme="minorHAnsi"/>
          <w:spacing w:val="20"/>
          <w:lang w:val="de-CH"/>
        </w:rPr>
        <w:t>Annemarie Stüssi</w:t>
      </w:r>
    </w:p>
    <w:p w14:paraId="3F440965" w14:textId="77777777" w:rsidR="0099532C" w:rsidRPr="00D46DE4" w:rsidRDefault="0099532C" w:rsidP="0099532C">
      <w:pPr>
        <w:jc w:val="both"/>
        <w:rPr>
          <w:rFonts w:asciiTheme="minorHAnsi" w:hAnsiTheme="minorHAnsi"/>
          <w:spacing w:val="20"/>
          <w:lang w:val="de-CH"/>
        </w:rPr>
      </w:pPr>
    </w:p>
    <w:p w14:paraId="30293BD6" w14:textId="77777777" w:rsidR="0099532C" w:rsidRPr="00D46DE4" w:rsidRDefault="0099532C" w:rsidP="0099532C">
      <w:pPr>
        <w:jc w:val="both"/>
        <w:rPr>
          <w:rFonts w:asciiTheme="minorHAnsi" w:hAnsiTheme="minorHAnsi"/>
          <w:spacing w:val="20"/>
          <w:lang w:val="de-CH"/>
        </w:rPr>
      </w:pPr>
      <w:r w:rsidRPr="00D46DE4">
        <w:rPr>
          <w:rFonts w:asciiTheme="minorHAnsi" w:hAnsiTheme="minorHAnsi"/>
          <w:spacing w:val="20"/>
          <w:lang w:val="de-CH"/>
        </w:rPr>
        <w:t xml:space="preserve">Michel Favres Bronzeskulpturen scheinen Geschichten zu erzählen, Geschichten allerdings, die wir selbst herausfinden müssen. Aber sind es nicht vielmehr Einsichten und Erkenntnisse? Einsichten in die scheinbare Vergeblichkeit menschlichen Tuns, in die Übermacht der uns umgebenden Mächte und Zwänge, Erkenntnisse, dass der Mensch bei aller Kleinheit und Hilflosigkeit den Schicksals- und Umweltmächten auch etwas entgegenzusetzen hat?... </w:t>
      </w:r>
    </w:p>
    <w:p w14:paraId="38E959E8" w14:textId="77777777" w:rsidR="0099532C" w:rsidRPr="00D46DE4" w:rsidRDefault="0099532C" w:rsidP="0099532C">
      <w:pPr>
        <w:jc w:val="both"/>
        <w:rPr>
          <w:rFonts w:asciiTheme="minorHAnsi" w:hAnsiTheme="minorHAnsi"/>
          <w:spacing w:val="20"/>
          <w:lang w:val="de-CH"/>
        </w:rPr>
      </w:pPr>
      <w:r w:rsidRPr="00D46DE4">
        <w:rPr>
          <w:rFonts w:asciiTheme="minorHAnsi" w:hAnsiTheme="minorHAnsi"/>
          <w:spacing w:val="20"/>
          <w:lang w:val="de-CH"/>
        </w:rPr>
        <w:t>Nun wollen und sollen aber die Arbeiten von Michel Favre nicht auf ihre Aussagekraft reduziert werden. Ebenso wichtig, wenn nicht noch entscheidender, ist die innere Harmonie und die sich dem Auge darbietende Schönheit der Objekte. Immer wird die Balance angestrebt und mit einfach-raffinierten Mitteln auch erreicht. Gross und klein, Bewegung und Statik, Ernst und Humor stehen einander gegenüber, konkurrenzieren sich zuweilen, steigern sich aber auch und verblüffen durch echte Originalität und einen unerschöpflichen Einfallsreichtum des Künstlers, dem offensichtlich nichts zu übermächtig und nichts zu unbedeutend ist, um in seiner Kunst Eingang zu finden. Erstaunlich ist auch, wie die Thematik altertümlicher Objekte, wie Kernseifen oder Fangeisen, modernen Symbolen aus der Computertechnik gegenüberstehen und so eine Brücke über einen vielleicht gefährlichen Abgrund geschlagen wird…</w:t>
      </w:r>
    </w:p>
    <w:p w14:paraId="6B2AF8F6" w14:textId="77777777" w:rsidR="0099532C" w:rsidRPr="00D46DE4" w:rsidRDefault="0099532C" w:rsidP="0099532C">
      <w:pPr>
        <w:jc w:val="right"/>
        <w:rPr>
          <w:rFonts w:asciiTheme="minorHAnsi" w:hAnsiTheme="minorHAnsi"/>
          <w:spacing w:val="20"/>
          <w:sz w:val="16"/>
          <w:szCs w:val="16"/>
          <w:lang w:val="de-CH"/>
        </w:rPr>
      </w:pPr>
      <w:r w:rsidRPr="00D46DE4">
        <w:rPr>
          <w:rFonts w:asciiTheme="minorHAnsi" w:hAnsiTheme="minorHAnsi"/>
          <w:spacing w:val="20"/>
          <w:sz w:val="16"/>
          <w:szCs w:val="16"/>
          <w:lang w:val="de-CH"/>
        </w:rPr>
        <w:t>19. März 1999</w:t>
      </w:r>
    </w:p>
    <w:p w14:paraId="6A9DF3D8" w14:textId="77777777" w:rsidR="0099532C" w:rsidRPr="00D46DE4" w:rsidRDefault="0099532C" w:rsidP="0099532C">
      <w:pPr>
        <w:jc w:val="both"/>
        <w:rPr>
          <w:rFonts w:asciiTheme="minorHAnsi" w:hAnsiTheme="minorHAnsi"/>
          <w:spacing w:val="20"/>
          <w:sz w:val="16"/>
          <w:szCs w:val="16"/>
          <w:lang w:val="de-CH"/>
        </w:rPr>
      </w:pPr>
      <w:r w:rsidRPr="00D46DE4">
        <w:rPr>
          <w:rFonts w:asciiTheme="minorHAnsi" w:hAnsiTheme="minorHAnsi"/>
          <w:spacing w:val="20"/>
          <w:sz w:val="16"/>
          <w:szCs w:val="16"/>
          <w:lang w:val="de-CH"/>
        </w:rPr>
        <w:t>Artikel zur Ausstellung in der Galerie Gegenwartskunst, Zürich-Bonstetten</w:t>
      </w:r>
    </w:p>
    <w:p w14:paraId="48A096AF" w14:textId="77777777" w:rsidR="0099532C" w:rsidRPr="00D46DE4" w:rsidRDefault="0099532C" w:rsidP="0099532C">
      <w:pPr>
        <w:jc w:val="both"/>
        <w:rPr>
          <w:rFonts w:asciiTheme="minorHAnsi" w:hAnsiTheme="minorHAnsi"/>
          <w:spacing w:val="20"/>
          <w:lang w:val="de-CH"/>
        </w:rPr>
      </w:pPr>
    </w:p>
    <w:p w14:paraId="53C1A305" w14:textId="77777777" w:rsidR="0099532C" w:rsidRPr="00D46DE4" w:rsidRDefault="0099532C" w:rsidP="0099532C">
      <w:pPr>
        <w:jc w:val="both"/>
        <w:rPr>
          <w:rFonts w:asciiTheme="minorHAnsi" w:hAnsiTheme="minorHAnsi"/>
          <w:spacing w:val="20"/>
          <w:lang w:val="de-CH"/>
        </w:rPr>
      </w:pPr>
    </w:p>
    <w:p w14:paraId="4697E2CA" w14:textId="77777777" w:rsidR="0099532C" w:rsidRPr="00D46DE4" w:rsidRDefault="0099532C" w:rsidP="0099532C">
      <w:pPr>
        <w:jc w:val="both"/>
        <w:rPr>
          <w:rFonts w:asciiTheme="minorHAnsi" w:hAnsiTheme="minorHAnsi"/>
          <w:spacing w:val="20"/>
          <w:lang w:val="de-CH"/>
        </w:rPr>
      </w:pPr>
    </w:p>
    <w:p w14:paraId="4BE42F68" w14:textId="77777777" w:rsidR="0099532C" w:rsidRPr="00D46DE4" w:rsidRDefault="0099532C" w:rsidP="0099532C">
      <w:pPr>
        <w:jc w:val="both"/>
        <w:rPr>
          <w:rFonts w:asciiTheme="minorHAnsi" w:hAnsiTheme="minorHAnsi"/>
          <w:spacing w:val="20"/>
          <w:lang w:val="de-CH"/>
        </w:rPr>
      </w:pPr>
      <w:r w:rsidRPr="00D46DE4">
        <w:rPr>
          <w:rFonts w:asciiTheme="minorHAnsi" w:hAnsiTheme="minorHAnsi"/>
          <w:spacing w:val="20"/>
          <w:lang w:val="de-CH"/>
        </w:rPr>
        <w:t>Marion Vogt</w:t>
      </w:r>
    </w:p>
    <w:p w14:paraId="0BFB8253" w14:textId="77777777" w:rsidR="0099532C" w:rsidRPr="00D46DE4" w:rsidRDefault="0099532C" w:rsidP="0099532C">
      <w:pPr>
        <w:jc w:val="both"/>
        <w:rPr>
          <w:rFonts w:asciiTheme="minorHAnsi" w:hAnsiTheme="minorHAnsi"/>
          <w:spacing w:val="20"/>
          <w:lang w:val="de-CH"/>
        </w:rPr>
      </w:pPr>
    </w:p>
    <w:p w14:paraId="4AC35FF3" w14:textId="77777777" w:rsidR="0099532C" w:rsidRPr="00D46DE4" w:rsidRDefault="0099532C" w:rsidP="0099532C">
      <w:pPr>
        <w:jc w:val="both"/>
        <w:rPr>
          <w:rFonts w:asciiTheme="minorHAnsi" w:hAnsiTheme="minorHAnsi"/>
          <w:spacing w:val="20"/>
          <w:lang w:val="de-CH"/>
        </w:rPr>
      </w:pPr>
      <w:r w:rsidRPr="00D46DE4">
        <w:rPr>
          <w:rFonts w:asciiTheme="minorHAnsi" w:hAnsiTheme="minorHAnsi"/>
          <w:spacing w:val="20"/>
          <w:lang w:val="de-CH"/>
        </w:rPr>
        <w:t>Charakteristisch in Favres Werken ist die stark vereinfachte Formensprache. Beinahe schon kann von einer geometrischen Reduktion gesprochen werden, deren ausgesprochene Klarheit parallel zur Eindeutigkeit der figürlichen Geste zu lesen ist…</w:t>
      </w:r>
    </w:p>
    <w:p w14:paraId="4444D727" w14:textId="77777777" w:rsidR="0099532C" w:rsidRPr="00D46DE4" w:rsidRDefault="0099532C" w:rsidP="0099532C">
      <w:pPr>
        <w:jc w:val="both"/>
        <w:rPr>
          <w:rFonts w:asciiTheme="minorHAnsi" w:hAnsiTheme="minorHAnsi"/>
          <w:spacing w:val="20"/>
          <w:lang w:val="de-CH"/>
        </w:rPr>
      </w:pPr>
      <w:r w:rsidRPr="00D46DE4">
        <w:rPr>
          <w:rFonts w:asciiTheme="minorHAnsi" w:hAnsiTheme="minorHAnsi"/>
          <w:spacing w:val="20"/>
          <w:lang w:val="de-CH"/>
        </w:rPr>
        <w:t xml:space="preserve">Tatsächlich gibt sich der Künstler als ausgesprochen feinsinniger Beobachter seiner Lebenswelt und der darin eingebetteten Mitmenschen zu erkennen… </w:t>
      </w:r>
    </w:p>
    <w:p w14:paraId="1FFEBFE6" w14:textId="1F573464" w:rsidR="0099532C" w:rsidRPr="00D46DE4" w:rsidRDefault="0099532C" w:rsidP="0099532C">
      <w:pPr>
        <w:jc w:val="both"/>
        <w:rPr>
          <w:rFonts w:asciiTheme="minorHAnsi" w:hAnsiTheme="minorHAnsi"/>
          <w:spacing w:val="20"/>
          <w:lang w:val="de-CH"/>
        </w:rPr>
      </w:pPr>
      <w:r w:rsidRPr="00D46DE4">
        <w:rPr>
          <w:rFonts w:asciiTheme="minorHAnsi" w:hAnsiTheme="minorHAnsi"/>
          <w:spacing w:val="20"/>
          <w:lang w:val="de-CH"/>
        </w:rPr>
        <w:t>Sein Blick für die scheinbar unbedeutenden Situationen des Alltags überzeugt – denn im Gewohnten zeigt sich unvermittelt das Besondere und verleiht den vermeintlichen Banalitäten eine poetische Kraft. Favres Werke lassen Freiraum für die Gedankenarbeit des Betrachters. Sie laden ein, die Ideenwelt hinter den Werken zu assoziieren und einen vielleicht veränderten, jedenfalls aber neuen Blick auf Alltägliches und Gewohntes zu gewinnen. Favres Plastiken werden in ihrer Überhöhung der gewohnten Sichtweise zu Metaphern, die sich uns in der eingehenden Beschäftigung mit jedem einzelnen Werk erschließen.</w:t>
      </w:r>
    </w:p>
    <w:p w14:paraId="0B148E09" w14:textId="77777777" w:rsidR="0099532C" w:rsidRPr="00D46DE4" w:rsidRDefault="0099532C" w:rsidP="0099532C">
      <w:pPr>
        <w:jc w:val="right"/>
        <w:rPr>
          <w:rFonts w:asciiTheme="minorHAnsi" w:hAnsiTheme="minorHAnsi"/>
          <w:spacing w:val="20"/>
          <w:sz w:val="16"/>
          <w:szCs w:val="16"/>
          <w:lang w:val="de-CH"/>
        </w:rPr>
      </w:pPr>
      <w:r w:rsidRPr="00D46DE4">
        <w:rPr>
          <w:rFonts w:asciiTheme="minorHAnsi" w:hAnsiTheme="minorHAnsi"/>
          <w:spacing w:val="20"/>
          <w:sz w:val="16"/>
          <w:szCs w:val="16"/>
          <w:lang w:val="de-CH"/>
        </w:rPr>
        <w:tab/>
        <w:t>Süssen/D, Mai 2009</w:t>
      </w:r>
    </w:p>
    <w:p w14:paraId="2E999A94" w14:textId="77777777" w:rsidR="0099532C" w:rsidRPr="00D46DE4" w:rsidRDefault="0099532C" w:rsidP="0099532C">
      <w:pPr>
        <w:jc w:val="both"/>
        <w:rPr>
          <w:rFonts w:asciiTheme="minorHAnsi" w:hAnsiTheme="minorHAnsi"/>
          <w:spacing w:val="20"/>
          <w:sz w:val="16"/>
          <w:szCs w:val="16"/>
          <w:lang w:val="de-CH"/>
        </w:rPr>
      </w:pPr>
      <w:r w:rsidRPr="00D46DE4">
        <w:rPr>
          <w:rFonts w:asciiTheme="minorHAnsi" w:hAnsiTheme="minorHAnsi"/>
          <w:spacing w:val="20"/>
          <w:sz w:val="16"/>
          <w:szCs w:val="16"/>
          <w:lang w:val="de-CH"/>
        </w:rPr>
        <w:t xml:space="preserve">Katalog zur Ausstellung im </w:t>
      </w:r>
      <w:proofErr w:type="spellStart"/>
      <w:r w:rsidRPr="00D46DE4">
        <w:rPr>
          <w:rFonts w:asciiTheme="minorHAnsi" w:hAnsiTheme="minorHAnsi"/>
          <w:spacing w:val="20"/>
          <w:sz w:val="16"/>
          <w:szCs w:val="16"/>
          <w:lang w:val="de-CH"/>
        </w:rPr>
        <w:t>Manoir</w:t>
      </w:r>
      <w:proofErr w:type="spellEnd"/>
      <w:r w:rsidRPr="00D46DE4">
        <w:rPr>
          <w:rFonts w:asciiTheme="minorHAnsi" w:hAnsiTheme="minorHAnsi"/>
          <w:spacing w:val="20"/>
          <w:sz w:val="16"/>
          <w:szCs w:val="16"/>
          <w:lang w:val="de-CH"/>
        </w:rPr>
        <w:t>, Martigny</w:t>
      </w:r>
    </w:p>
    <w:p w14:paraId="55CBF927" w14:textId="77777777" w:rsidR="0099532C" w:rsidRPr="00D46DE4" w:rsidRDefault="0099532C" w:rsidP="0099532C">
      <w:pPr>
        <w:jc w:val="both"/>
        <w:rPr>
          <w:rFonts w:asciiTheme="minorHAnsi" w:hAnsiTheme="minorHAnsi"/>
          <w:spacing w:val="20"/>
          <w:sz w:val="16"/>
          <w:szCs w:val="16"/>
          <w:lang w:val="de-CH"/>
        </w:rPr>
      </w:pPr>
    </w:p>
    <w:p w14:paraId="0D2241C3" w14:textId="77777777" w:rsidR="0099532C" w:rsidRPr="00D46DE4" w:rsidRDefault="0099532C" w:rsidP="0099532C">
      <w:pPr>
        <w:jc w:val="both"/>
        <w:rPr>
          <w:rFonts w:asciiTheme="minorHAnsi" w:hAnsiTheme="minorHAnsi"/>
          <w:spacing w:val="20"/>
          <w:lang w:val="de-CH"/>
        </w:rPr>
      </w:pPr>
    </w:p>
    <w:p w14:paraId="76417B3A" w14:textId="77777777" w:rsidR="0099532C" w:rsidRPr="00D46DE4" w:rsidRDefault="0099532C" w:rsidP="0099532C">
      <w:pPr>
        <w:jc w:val="both"/>
        <w:rPr>
          <w:rFonts w:asciiTheme="minorHAnsi" w:hAnsiTheme="minorHAnsi"/>
          <w:spacing w:val="20"/>
          <w:lang w:val="de-CH"/>
        </w:rPr>
      </w:pPr>
      <w:r w:rsidRPr="00D46DE4">
        <w:rPr>
          <w:rFonts w:asciiTheme="minorHAnsi" w:hAnsiTheme="minorHAnsi"/>
          <w:spacing w:val="20"/>
          <w:lang w:val="de-CH"/>
        </w:rPr>
        <w:t>Walter Ruppen</w:t>
      </w:r>
    </w:p>
    <w:p w14:paraId="49215269" w14:textId="77777777" w:rsidR="0099532C" w:rsidRPr="00D46DE4" w:rsidRDefault="0099532C" w:rsidP="0099532C">
      <w:pPr>
        <w:jc w:val="both"/>
        <w:rPr>
          <w:rFonts w:asciiTheme="minorHAnsi" w:hAnsiTheme="minorHAnsi"/>
          <w:spacing w:val="20"/>
          <w:lang w:val="de-CH"/>
        </w:rPr>
      </w:pPr>
    </w:p>
    <w:p w14:paraId="1E63672E" w14:textId="77777777" w:rsidR="0099532C" w:rsidRPr="00D46DE4" w:rsidRDefault="0099532C" w:rsidP="0099532C">
      <w:pPr>
        <w:jc w:val="both"/>
        <w:rPr>
          <w:rFonts w:asciiTheme="minorHAnsi" w:hAnsiTheme="minorHAnsi"/>
          <w:spacing w:val="20"/>
          <w:lang w:val="de-CH"/>
        </w:rPr>
      </w:pPr>
      <w:r w:rsidRPr="00D46DE4">
        <w:rPr>
          <w:rFonts w:asciiTheme="minorHAnsi" w:hAnsiTheme="minorHAnsi"/>
          <w:spacing w:val="20"/>
          <w:lang w:val="de-CH"/>
        </w:rPr>
        <w:t xml:space="preserve">Michel Favre öffnete der viel geschmähten Anekdote Tür und Tor; er holte „Zinnsoldaten“ aus dem verstaubten </w:t>
      </w:r>
      <w:proofErr w:type="spellStart"/>
      <w:r w:rsidRPr="00D46DE4">
        <w:rPr>
          <w:rFonts w:asciiTheme="minorHAnsi" w:hAnsiTheme="minorHAnsi"/>
          <w:spacing w:val="20"/>
          <w:lang w:val="de-CH"/>
        </w:rPr>
        <w:t>Vitrinenschrank</w:t>
      </w:r>
      <w:proofErr w:type="spellEnd"/>
      <w:r w:rsidRPr="00D46DE4">
        <w:rPr>
          <w:rFonts w:asciiTheme="minorHAnsi" w:hAnsiTheme="minorHAnsi"/>
          <w:spacing w:val="20"/>
          <w:lang w:val="de-CH"/>
        </w:rPr>
        <w:t xml:space="preserve"> und warf sie in die Schlacht. Favre ist ein Regisseur, für den nur die brillante Pointe zählt. Wie wenn elektrische Drähte sich berührten, blitzt in ihr der Funke der Be-deutung auf, um einen Augenblick </w:t>
      </w:r>
      <w:proofErr w:type="gramStart"/>
      <w:r w:rsidRPr="00D46DE4">
        <w:rPr>
          <w:rFonts w:asciiTheme="minorHAnsi" w:hAnsiTheme="minorHAnsi"/>
          <w:spacing w:val="20"/>
          <w:lang w:val="de-CH"/>
        </w:rPr>
        <w:t>lang  tief</w:t>
      </w:r>
      <w:proofErr w:type="gramEnd"/>
      <w:r w:rsidRPr="00D46DE4">
        <w:rPr>
          <w:rFonts w:asciiTheme="minorHAnsi" w:hAnsiTheme="minorHAnsi"/>
          <w:spacing w:val="20"/>
          <w:lang w:val="de-CH"/>
        </w:rPr>
        <w:t xml:space="preserve"> in das Dunkel schicksalshaften Verhaltens hineinzuleuchten. Anekdote wird hier zur Metapher, </w:t>
      </w:r>
      <w:proofErr w:type="gramStart"/>
      <w:r w:rsidRPr="00D46DE4">
        <w:rPr>
          <w:rFonts w:asciiTheme="minorHAnsi" w:hAnsiTheme="minorHAnsi"/>
          <w:spacing w:val="20"/>
          <w:lang w:val="de-CH"/>
        </w:rPr>
        <w:t>und  Favre</w:t>
      </w:r>
      <w:proofErr w:type="gramEnd"/>
      <w:r w:rsidRPr="00D46DE4">
        <w:rPr>
          <w:rFonts w:asciiTheme="minorHAnsi" w:hAnsiTheme="minorHAnsi"/>
          <w:spacing w:val="20"/>
          <w:lang w:val="de-CH"/>
        </w:rPr>
        <w:t xml:space="preserve"> ist ein Meister dieser Metapher (</w:t>
      </w:r>
      <w:proofErr w:type="spellStart"/>
      <w:r w:rsidRPr="00D46DE4">
        <w:rPr>
          <w:rFonts w:asciiTheme="minorHAnsi" w:hAnsiTheme="minorHAnsi"/>
          <w:spacing w:val="20"/>
          <w:lang w:val="de-CH"/>
        </w:rPr>
        <w:t>metaphorein</w:t>
      </w:r>
      <w:proofErr w:type="spellEnd"/>
      <w:r w:rsidRPr="00D46DE4">
        <w:rPr>
          <w:rFonts w:asciiTheme="minorHAnsi" w:hAnsiTheme="minorHAnsi"/>
          <w:spacing w:val="20"/>
          <w:lang w:val="de-CH"/>
        </w:rPr>
        <w:t xml:space="preserve"> = darüber hinaustragen)…</w:t>
      </w:r>
    </w:p>
    <w:p w14:paraId="667A0BCD" w14:textId="77777777" w:rsidR="0099532C" w:rsidRPr="00D46DE4" w:rsidRDefault="0099532C" w:rsidP="0099532C">
      <w:pPr>
        <w:jc w:val="right"/>
        <w:rPr>
          <w:rFonts w:asciiTheme="minorHAnsi" w:hAnsiTheme="minorHAnsi"/>
          <w:spacing w:val="20"/>
          <w:sz w:val="16"/>
          <w:szCs w:val="16"/>
          <w:lang w:val="de-CH"/>
        </w:rPr>
      </w:pPr>
      <w:r w:rsidRPr="00D46DE4">
        <w:rPr>
          <w:rFonts w:asciiTheme="minorHAnsi" w:hAnsiTheme="minorHAnsi"/>
          <w:spacing w:val="20"/>
          <w:sz w:val="16"/>
          <w:szCs w:val="16"/>
          <w:lang w:val="de-CH"/>
        </w:rPr>
        <w:t xml:space="preserve"> März 1988</w:t>
      </w:r>
    </w:p>
    <w:p w14:paraId="7323AB3C" w14:textId="6F819A8B" w:rsidR="0099532C" w:rsidRDefault="0099532C" w:rsidP="0099532C">
      <w:pPr>
        <w:jc w:val="both"/>
        <w:rPr>
          <w:rFonts w:asciiTheme="minorHAnsi" w:hAnsiTheme="minorHAnsi"/>
          <w:sz w:val="16"/>
          <w:szCs w:val="16"/>
          <w:lang w:val="de-CH"/>
        </w:rPr>
      </w:pPr>
      <w:r w:rsidRPr="00D46DE4">
        <w:rPr>
          <w:rFonts w:asciiTheme="minorHAnsi" w:hAnsiTheme="minorHAnsi"/>
          <w:spacing w:val="20"/>
          <w:sz w:val="16"/>
          <w:szCs w:val="16"/>
          <w:lang w:val="de-CH"/>
        </w:rPr>
        <w:t xml:space="preserve">Buch-Publikation zur Ausstellung im Museo Epper, Ascona und im </w:t>
      </w:r>
      <w:proofErr w:type="spellStart"/>
      <w:r w:rsidRPr="00D46DE4">
        <w:rPr>
          <w:rFonts w:asciiTheme="minorHAnsi" w:hAnsiTheme="minorHAnsi"/>
          <w:spacing w:val="20"/>
          <w:sz w:val="16"/>
          <w:szCs w:val="16"/>
          <w:lang w:val="de-CH"/>
        </w:rPr>
        <w:t>Manoir</w:t>
      </w:r>
      <w:proofErr w:type="spellEnd"/>
      <w:r w:rsidRPr="00D46DE4">
        <w:rPr>
          <w:rFonts w:asciiTheme="minorHAnsi" w:hAnsiTheme="minorHAnsi"/>
          <w:spacing w:val="20"/>
          <w:sz w:val="16"/>
          <w:szCs w:val="16"/>
          <w:lang w:val="de-CH"/>
        </w:rPr>
        <w:t xml:space="preserve"> von Martigny</w:t>
      </w:r>
    </w:p>
    <w:p w14:paraId="771E3EB9" w14:textId="77777777" w:rsidR="00C570E7" w:rsidRPr="0099532C" w:rsidRDefault="00C570E7">
      <w:pPr>
        <w:rPr>
          <w:lang w:val="de-CH"/>
        </w:rPr>
      </w:pPr>
    </w:p>
    <w:sectPr w:rsidR="00C570E7" w:rsidRPr="0099532C" w:rsidSect="0099532C">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2C"/>
    <w:rsid w:val="0099532C"/>
    <w:rsid w:val="00C570E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39F7"/>
  <w15:chartTrackingRefBased/>
  <w15:docId w15:val="{3E020BB1-A5CD-420F-8B8C-82ADB1D1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32C"/>
    <w:pPr>
      <w:overflowPunct w:val="0"/>
      <w:autoSpaceDE w:val="0"/>
      <w:autoSpaceDN w:val="0"/>
      <w:adjustRightInd w:val="0"/>
      <w:spacing w:after="0" w:line="240" w:lineRule="auto"/>
    </w:pPr>
    <w:rPr>
      <w:rFonts w:ascii="Times New Roman" w:eastAsia="Times New Roman" w:hAnsi="Times New Roman" w:cs="Times New Roman"/>
      <w:sz w:val="20"/>
      <w:szCs w:val="20"/>
      <w:lang w:val="fr-FR"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488</Words>
  <Characters>2685</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Michalis Favre</dc:creator>
  <cp:keywords/>
  <dc:description/>
  <cp:lastModifiedBy>Michalis Favre</cp:lastModifiedBy>
  <cp:revision>1</cp:revision>
  <dcterms:created xsi:type="dcterms:W3CDTF">2022-10-10T14:37:00Z</dcterms:created>
  <dcterms:modified xsi:type="dcterms:W3CDTF">2022-10-10T14:46:00Z</dcterms:modified>
</cp:coreProperties>
</file>