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849AC" w14:textId="77777777" w:rsidR="00A203A2" w:rsidRDefault="00A203A2" w:rsidP="00C25712">
      <w:pPr>
        <w:rPr>
          <w:rFonts w:ascii="Century Gothic" w:hAnsi="Century Gothic"/>
        </w:rPr>
      </w:pPr>
    </w:p>
    <w:p w14:paraId="04AA3BAE" w14:textId="77777777" w:rsidR="00A203A2" w:rsidRPr="00DE542E" w:rsidRDefault="00A203A2" w:rsidP="00C25712">
      <w:pPr>
        <w:rPr>
          <w:rFonts w:ascii="Century Gothic" w:hAnsi="Century Gothic"/>
        </w:rPr>
      </w:pPr>
    </w:p>
    <w:p w14:paraId="3CA7991E" w14:textId="257F1B91" w:rsidR="00975482" w:rsidRPr="00DE542E" w:rsidRDefault="00975482" w:rsidP="00AA37F6">
      <w:pPr>
        <w:jc w:val="both"/>
        <w:rPr>
          <w:rFonts w:ascii="Century Gothic" w:hAnsi="Century Gothic"/>
        </w:rPr>
      </w:pPr>
      <w:r w:rsidRPr="00DE542E">
        <w:rPr>
          <w:rFonts w:ascii="Century Gothic" w:hAnsi="Century Gothic"/>
        </w:rPr>
        <w:t xml:space="preserve">Yannick </w:t>
      </w:r>
      <w:proofErr w:type="spellStart"/>
      <w:r w:rsidRPr="00DE542E">
        <w:rPr>
          <w:rFonts w:ascii="Century Gothic" w:hAnsi="Century Gothic"/>
        </w:rPr>
        <w:t>Bonvin</w:t>
      </w:r>
      <w:proofErr w:type="spellEnd"/>
      <w:r w:rsidRPr="00DE542E">
        <w:rPr>
          <w:rFonts w:ascii="Century Gothic" w:hAnsi="Century Gothic"/>
        </w:rPr>
        <w:t xml:space="preserve"> Rey</w:t>
      </w:r>
      <w:r w:rsidR="00AA37F6" w:rsidRPr="00DE542E">
        <w:rPr>
          <w:rFonts w:ascii="Century Gothic" w:hAnsi="Century Gothic"/>
        </w:rPr>
        <w:t xml:space="preserve"> </w:t>
      </w:r>
      <w:r w:rsidRPr="00DE542E">
        <w:rPr>
          <w:rFonts w:ascii="Century Gothic" w:hAnsi="Century Gothic"/>
        </w:rPr>
        <w:t xml:space="preserve">vit et travaille entre Genève et le Valais. Elle est membre active de </w:t>
      </w:r>
      <w:proofErr w:type="spellStart"/>
      <w:r w:rsidRPr="00DE542E">
        <w:rPr>
          <w:rFonts w:ascii="Century Gothic" w:hAnsi="Century Gothic"/>
        </w:rPr>
        <w:t>Visarte</w:t>
      </w:r>
      <w:proofErr w:type="spellEnd"/>
      <w:r w:rsidRPr="00DE542E">
        <w:rPr>
          <w:rFonts w:ascii="Century Gothic" w:hAnsi="Century Gothic"/>
        </w:rPr>
        <w:t>, l’association professionnelle des artistes suisses d’art visuels.</w:t>
      </w:r>
      <w:r w:rsidR="001F0724" w:rsidRPr="00DE542E">
        <w:rPr>
          <w:rFonts w:ascii="Century Gothic" w:hAnsi="Century Gothic"/>
        </w:rPr>
        <w:t xml:space="preserve"> </w:t>
      </w:r>
      <w:r w:rsidRPr="00DE542E">
        <w:rPr>
          <w:rFonts w:ascii="Century Gothic" w:hAnsi="Century Gothic"/>
        </w:rPr>
        <w:t xml:space="preserve">Son travail est présent dans les collections publiques et les collections privées en Europe. Elle collabore régulièrement avec des éditions de poésie. </w:t>
      </w:r>
    </w:p>
    <w:p w14:paraId="185157C1" w14:textId="77777777" w:rsidR="00AA37F6" w:rsidRPr="00DE542E" w:rsidRDefault="00AA37F6" w:rsidP="00AA37F6">
      <w:pPr>
        <w:jc w:val="both"/>
        <w:rPr>
          <w:rFonts w:ascii="Century Gothic" w:hAnsi="Century Gothic"/>
        </w:rPr>
      </w:pPr>
    </w:p>
    <w:p w14:paraId="4D4EA29E" w14:textId="2C2A81CC" w:rsidR="00AA37F6" w:rsidRPr="00DE542E" w:rsidRDefault="00AA37F6" w:rsidP="00AA37F6">
      <w:pPr>
        <w:pStyle w:val="NormalWeb"/>
        <w:spacing w:before="0" w:beforeAutospacing="0" w:after="0" w:afterAutospacing="0"/>
        <w:jc w:val="both"/>
        <w:rPr>
          <w:rFonts w:ascii="Century Gothic" w:hAnsi="Century Gothic"/>
          <w:color w:val="000000" w:themeColor="text1"/>
        </w:rPr>
      </w:pPr>
      <w:r w:rsidRPr="00DE542E">
        <w:rPr>
          <w:rFonts w:ascii="Century Gothic" w:hAnsi="Century Gothic"/>
          <w:color w:val="000000" w:themeColor="text1"/>
        </w:rPr>
        <w:t>Dans sa démarche artistique, elle</w:t>
      </w:r>
      <w:r w:rsidR="00B557D5">
        <w:rPr>
          <w:rFonts w:ascii="Century Gothic" w:hAnsi="Century Gothic"/>
          <w:color w:val="000000" w:themeColor="text1"/>
        </w:rPr>
        <w:t xml:space="preserve"> s’</w:t>
      </w:r>
      <w:r w:rsidRPr="00DE542E">
        <w:rPr>
          <w:rFonts w:ascii="Century Gothic" w:hAnsi="Century Gothic"/>
          <w:color w:val="000000" w:themeColor="text1"/>
        </w:rPr>
        <w:t>intéresse à la notion de</w:t>
      </w:r>
      <w:r w:rsidRPr="00DE542E">
        <w:rPr>
          <w:rStyle w:val="apple-converted-space"/>
          <w:rFonts w:ascii="Century Gothic" w:hAnsi="Century Gothic"/>
          <w:color w:val="000000" w:themeColor="text1"/>
        </w:rPr>
        <w:t> </w:t>
      </w:r>
      <w:r w:rsidRPr="00DE542E">
        <w:rPr>
          <w:rStyle w:val="Accentuation"/>
          <w:rFonts w:ascii="Century Gothic" w:hAnsi="Century Gothic"/>
          <w:color w:val="000000" w:themeColor="text1"/>
        </w:rPr>
        <w:t>lieu</w:t>
      </w:r>
      <w:r w:rsidRPr="00DE542E">
        <w:rPr>
          <w:rStyle w:val="apple-converted-space"/>
          <w:rFonts w:ascii="Century Gothic" w:hAnsi="Century Gothic"/>
          <w:i/>
          <w:iCs/>
          <w:color w:val="000000" w:themeColor="text1"/>
        </w:rPr>
        <w:t> </w:t>
      </w:r>
      <w:r w:rsidRPr="00DE542E">
        <w:rPr>
          <w:rFonts w:ascii="Century Gothic" w:hAnsi="Century Gothic"/>
          <w:color w:val="000000" w:themeColor="text1"/>
        </w:rPr>
        <w:t>et de</w:t>
      </w:r>
      <w:r w:rsidRPr="00DE542E">
        <w:rPr>
          <w:rStyle w:val="apple-converted-space"/>
          <w:rFonts w:ascii="Century Gothic" w:hAnsi="Century Gothic"/>
          <w:color w:val="000000" w:themeColor="text1"/>
        </w:rPr>
        <w:t> </w:t>
      </w:r>
      <w:r w:rsidRPr="00DE542E">
        <w:rPr>
          <w:rStyle w:val="Accentuation"/>
          <w:rFonts w:ascii="Century Gothic" w:hAnsi="Century Gothic"/>
          <w:color w:val="000000" w:themeColor="text1"/>
        </w:rPr>
        <w:t>territoire</w:t>
      </w:r>
      <w:r w:rsidRPr="00DE542E">
        <w:rPr>
          <w:rFonts w:ascii="Century Gothic" w:hAnsi="Century Gothic"/>
          <w:color w:val="000000" w:themeColor="text1"/>
        </w:rPr>
        <w:t>, plus précisément à cette bascule entre le lieu réel et le lieu rêvé. Ses recherches tentent de montrer ce qui ne peut être nommé, de questionner ce qui nous fait face et ce qui nous échappe. Dans sa rubrique des arts plastiques et de la littérature en Suisse,</w:t>
      </w:r>
      <w:r w:rsidRPr="00DE542E">
        <w:rPr>
          <w:rStyle w:val="apple-converted-space"/>
          <w:rFonts w:ascii="Century Gothic" w:hAnsi="Century Gothic"/>
          <w:color w:val="000000" w:themeColor="text1"/>
        </w:rPr>
        <w:t> </w:t>
      </w:r>
      <w:r w:rsidRPr="00DE542E">
        <w:rPr>
          <w:rStyle w:val="Accentuation"/>
          <w:rFonts w:ascii="Century Gothic" w:hAnsi="Century Gothic"/>
          <w:color w:val="000000" w:themeColor="text1"/>
        </w:rPr>
        <w:t>De l’art helvétique contemporain,</w:t>
      </w:r>
      <w:r w:rsidRPr="00DE542E">
        <w:rPr>
          <w:rStyle w:val="apple-converted-space"/>
          <w:rFonts w:ascii="Century Gothic" w:hAnsi="Century Gothic"/>
          <w:i/>
          <w:iCs/>
          <w:color w:val="000000" w:themeColor="text1"/>
        </w:rPr>
        <w:t> </w:t>
      </w:r>
      <w:r w:rsidRPr="00DE542E">
        <w:rPr>
          <w:rFonts w:ascii="Century Gothic" w:hAnsi="Century Gothic"/>
          <w:color w:val="000000" w:themeColor="text1"/>
        </w:rPr>
        <w:t xml:space="preserve">Jean-Paul </w:t>
      </w:r>
      <w:proofErr w:type="spellStart"/>
      <w:r w:rsidRPr="00DE542E">
        <w:rPr>
          <w:rFonts w:ascii="Century Gothic" w:hAnsi="Century Gothic"/>
          <w:color w:val="000000" w:themeColor="text1"/>
        </w:rPr>
        <w:t>Gavard</w:t>
      </w:r>
      <w:proofErr w:type="spellEnd"/>
      <w:r w:rsidRPr="00DE542E">
        <w:rPr>
          <w:rFonts w:ascii="Century Gothic" w:hAnsi="Century Gothic"/>
          <w:color w:val="000000" w:themeColor="text1"/>
        </w:rPr>
        <w:t xml:space="preserve">-Perret évoque la peinture de Yannick </w:t>
      </w:r>
      <w:proofErr w:type="spellStart"/>
      <w:r w:rsidRPr="00DE542E">
        <w:rPr>
          <w:rFonts w:ascii="Century Gothic" w:hAnsi="Century Gothic"/>
          <w:color w:val="000000" w:themeColor="text1"/>
        </w:rPr>
        <w:t>Bonvin</w:t>
      </w:r>
      <w:proofErr w:type="spellEnd"/>
      <w:r w:rsidRPr="00DE542E">
        <w:rPr>
          <w:rFonts w:ascii="Century Gothic" w:hAnsi="Century Gothic"/>
          <w:color w:val="000000" w:themeColor="text1"/>
        </w:rPr>
        <w:t xml:space="preserve"> Rey comme des lieux mystérieux fondés par la peinture elle-même dont le langage devient bien plus qu’un réseau de signes. La dissolution, la volatilisation du paysage réel se métamorphose en des formes et des forces plus sourdes en ce qui tient d’une alchimie. Elle donne au monde une nouvelle figuration et impose un recueillement. Les propriétés du visible et de l’invisible s’irradient mutuellement en une atmosphère étrange et poétique.</w:t>
      </w:r>
      <w:r w:rsidRPr="00DE542E">
        <w:rPr>
          <w:rStyle w:val="Appelnotedebasdep"/>
          <w:rFonts w:ascii="Century Gothic" w:hAnsi="Century Gothic"/>
          <w:color w:val="000000" w:themeColor="text1"/>
        </w:rPr>
        <w:footnoteReference w:id="1"/>
      </w:r>
      <w:r w:rsidRPr="00DE542E">
        <w:rPr>
          <w:rFonts w:ascii="Century Gothic" w:hAnsi="Century Gothic"/>
          <w:color w:val="000000" w:themeColor="text1"/>
        </w:rPr>
        <w:t xml:space="preserve"> </w:t>
      </w:r>
    </w:p>
    <w:p w14:paraId="19CEDB86" w14:textId="77777777" w:rsidR="00435437" w:rsidRDefault="00435437" w:rsidP="00AA37F6">
      <w:pPr>
        <w:jc w:val="both"/>
        <w:rPr>
          <w:rFonts w:ascii="Century Gothic" w:hAnsi="Century Gothic"/>
        </w:rPr>
      </w:pPr>
    </w:p>
    <w:p w14:paraId="7636EC91" w14:textId="77777777" w:rsidR="00435437" w:rsidRPr="00435437" w:rsidRDefault="00435437" w:rsidP="00435437">
      <w:pPr>
        <w:jc w:val="both"/>
        <w:rPr>
          <w:rFonts w:ascii="Century Gothic" w:hAnsi="Century Gothic"/>
        </w:rPr>
      </w:pPr>
      <w:r w:rsidRPr="00435437">
        <w:rPr>
          <w:rFonts w:ascii="Century Gothic" w:hAnsi="Century Gothic"/>
        </w:rPr>
        <w:t xml:space="preserve">« Il faut renouer, retrouver le fil d’une relation directe avec le paysage, la Terre, le cosmos », écrit l’historien de l’art Paul Ardenne dans Un art écologique. Un ouvrage de référence sorti en 2019, l’année même où la peinture de Yannick </w:t>
      </w:r>
      <w:proofErr w:type="spellStart"/>
      <w:r w:rsidRPr="00435437">
        <w:rPr>
          <w:rFonts w:ascii="Century Gothic" w:hAnsi="Century Gothic"/>
        </w:rPr>
        <w:t>Bonvin</w:t>
      </w:r>
      <w:proofErr w:type="spellEnd"/>
      <w:r w:rsidRPr="00435437">
        <w:rPr>
          <w:rFonts w:ascii="Century Gothic" w:hAnsi="Century Gothic"/>
        </w:rPr>
        <w:t xml:space="preserve"> Rey prenait un virage significatif, l’artiste remplaçant ses pinceaux par des végétaux, mauvaises herbes dédaignées et plantes des bas-côtés qui ouvrent à de nouvelles possibilités de faire œuvre avec l’élément naturel. </w:t>
      </w:r>
    </w:p>
    <w:p w14:paraId="7B980B1D" w14:textId="77777777" w:rsidR="00435437" w:rsidRDefault="00435437" w:rsidP="00435437">
      <w:pPr>
        <w:jc w:val="both"/>
        <w:rPr>
          <w:rFonts w:ascii="Century Gothic" w:hAnsi="Century Gothic"/>
          <w:i/>
          <w:iCs/>
        </w:rPr>
      </w:pPr>
    </w:p>
    <w:p w14:paraId="236F4748" w14:textId="50CDA0A0" w:rsidR="00435437" w:rsidRDefault="00435437" w:rsidP="00435437">
      <w:pPr>
        <w:jc w:val="both"/>
        <w:rPr>
          <w:rFonts w:ascii="Century Gothic" w:hAnsi="Century Gothic"/>
        </w:rPr>
      </w:pPr>
      <w:r>
        <w:rPr>
          <w:rFonts w:ascii="Century Gothic" w:hAnsi="Century Gothic"/>
        </w:rPr>
        <w:t>D</w:t>
      </w:r>
      <w:r w:rsidRPr="00DE542E">
        <w:rPr>
          <w:rFonts w:ascii="Century Gothic" w:hAnsi="Century Gothic"/>
        </w:rPr>
        <w:t xml:space="preserve">epuis deux ans, </w:t>
      </w:r>
      <w:r>
        <w:rPr>
          <w:rFonts w:ascii="Century Gothic" w:hAnsi="Century Gothic"/>
        </w:rPr>
        <w:t xml:space="preserve">l’artiste </w:t>
      </w:r>
      <w:r w:rsidRPr="00DE542E">
        <w:rPr>
          <w:rFonts w:ascii="Century Gothic" w:hAnsi="Century Gothic"/>
        </w:rPr>
        <w:t xml:space="preserve">a </w:t>
      </w:r>
      <w:r>
        <w:rPr>
          <w:rFonts w:ascii="Century Gothic" w:hAnsi="Century Gothic"/>
        </w:rPr>
        <w:t xml:space="preserve">également </w:t>
      </w:r>
      <w:r w:rsidRPr="00DE542E">
        <w:rPr>
          <w:rFonts w:ascii="Century Gothic" w:hAnsi="Century Gothic"/>
        </w:rPr>
        <w:t>repris le chemin de la gravure. Elle a d’ailleurs gagné le Prix BCU 2022 pour son livre d’artiste. Le livre</w:t>
      </w:r>
      <w:r>
        <w:rPr>
          <w:rFonts w:ascii="Century Gothic" w:hAnsi="Century Gothic"/>
        </w:rPr>
        <w:t xml:space="preserve"> primé, </w:t>
      </w:r>
      <w:r w:rsidRPr="00DE542E">
        <w:rPr>
          <w:rFonts w:ascii="Century Gothic" w:hAnsi="Century Gothic"/>
        </w:rPr>
        <w:t>exemplaire unique</w:t>
      </w:r>
      <w:r>
        <w:rPr>
          <w:rFonts w:ascii="Century Gothic" w:hAnsi="Century Gothic"/>
        </w:rPr>
        <w:t>,</w:t>
      </w:r>
      <w:r w:rsidRPr="00DE542E">
        <w:rPr>
          <w:rFonts w:ascii="Century Gothic" w:hAnsi="Century Gothic"/>
        </w:rPr>
        <w:t xml:space="preserve"> fait désormais partie de la collection précieuse de la bibliothèque cantonale et universitaire de Lausanne. </w:t>
      </w:r>
    </w:p>
    <w:p w14:paraId="6154CAC2" w14:textId="77777777" w:rsidR="00435437" w:rsidRPr="00DE542E" w:rsidRDefault="00435437" w:rsidP="00435437">
      <w:pPr>
        <w:jc w:val="both"/>
        <w:rPr>
          <w:rFonts w:ascii="Century Gothic" w:hAnsi="Century Gothic"/>
        </w:rPr>
      </w:pPr>
    </w:p>
    <w:p w14:paraId="0C039CE4" w14:textId="22EEE2E6" w:rsidR="00435437" w:rsidRPr="00DE542E" w:rsidRDefault="00435437" w:rsidP="00435437">
      <w:pPr>
        <w:jc w:val="both"/>
        <w:rPr>
          <w:rFonts w:ascii="Century Gothic" w:hAnsi="Century Gothic"/>
        </w:rPr>
      </w:pPr>
      <w:r>
        <w:rPr>
          <w:rFonts w:ascii="Century Gothic" w:hAnsi="Century Gothic"/>
        </w:rPr>
        <w:t xml:space="preserve">Cette </w:t>
      </w:r>
      <w:r w:rsidRPr="00DE542E">
        <w:rPr>
          <w:rFonts w:ascii="Century Gothic" w:hAnsi="Century Gothic"/>
        </w:rPr>
        <w:t xml:space="preserve">exposition </w:t>
      </w:r>
      <w:r>
        <w:rPr>
          <w:rFonts w:ascii="Century Gothic" w:hAnsi="Century Gothic"/>
        </w:rPr>
        <w:t xml:space="preserve">à la Galerie Grande Fontaine a une signification toute particulière pour l’artiste sédunoise. </w:t>
      </w:r>
      <w:r w:rsidR="005B085C">
        <w:rPr>
          <w:rFonts w:ascii="Century Gothic" w:hAnsi="Century Gothic"/>
        </w:rPr>
        <w:t xml:space="preserve">En effet, la galerie </w:t>
      </w:r>
      <w:r>
        <w:rPr>
          <w:rFonts w:ascii="Century Gothic" w:hAnsi="Century Gothic"/>
        </w:rPr>
        <w:t xml:space="preserve">est </w:t>
      </w:r>
      <w:r w:rsidR="005B085C">
        <w:rPr>
          <w:rFonts w:ascii="Century Gothic" w:hAnsi="Century Gothic"/>
        </w:rPr>
        <w:t xml:space="preserve">non seulement liée </w:t>
      </w:r>
      <w:r>
        <w:rPr>
          <w:rFonts w:ascii="Century Gothic" w:hAnsi="Century Gothic"/>
        </w:rPr>
        <w:t xml:space="preserve">à sa ville d’enfance et à ses premières découvertes picturales mais </w:t>
      </w:r>
      <w:r w:rsidR="005B085C">
        <w:rPr>
          <w:rFonts w:ascii="Century Gothic" w:hAnsi="Century Gothic"/>
        </w:rPr>
        <w:t xml:space="preserve">également à </w:t>
      </w:r>
      <w:r>
        <w:rPr>
          <w:rFonts w:ascii="Century Gothic" w:hAnsi="Century Gothic"/>
        </w:rPr>
        <w:t xml:space="preserve">Suzanne Bolli qui a </w:t>
      </w:r>
      <w:r w:rsidR="005B085C">
        <w:rPr>
          <w:rFonts w:ascii="Century Gothic" w:hAnsi="Century Gothic"/>
        </w:rPr>
        <w:t xml:space="preserve">été celle qui a </w:t>
      </w:r>
      <w:r>
        <w:rPr>
          <w:rFonts w:ascii="Century Gothic" w:hAnsi="Century Gothic"/>
        </w:rPr>
        <w:t>exposé son travail pour la première fois</w:t>
      </w:r>
      <w:r w:rsidR="005B085C">
        <w:rPr>
          <w:rFonts w:ascii="Century Gothic" w:hAnsi="Century Gothic"/>
        </w:rPr>
        <w:t xml:space="preserve"> en </w:t>
      </w:r>
      <w:r>
        <w:rPr>
          <w:rFonts w:ascii="Century Gothic" w:hAnsi="Century Gothic"/>
        </w:rPr>
        <w:t>2008</w:t>
      </w:r>
      <w:r w:rsidRPr="00DE542E">
        <w:rPr>
          <w:rFonts w:ascii="Century Gothic" w:hAnsi="Century Gothic"/>
          <w:b/>
          <w:bCs/>
          <w:i/>
          <w:iCs/>
        </w:rPr>
        <w:t>.</w:t>
      </w:r>
      <w:r w:rsidRPr="00DE542E">
        <w:rPr>
          <w:rFonts w:ascii="Century Gothic" w:hAnsi="Century Gothic"/>
        </w:rPr>
        <w:t xml:space="preserve"> </w:t>
      </w:r>
      <w:r w:rsidR="005B085C">
        <w:rPr>
          <w:rFonts w:ascii="Century Gothic" w:hAnsi="Century Gothic"/>
        </w:rPr>
        <w:t xml:space="preserve">Après plus de 35 ans de diffusion artistique, la Grande Fontaine fermera </w:t>
      </w:r>
      <w:r w:rsidR="002051AF">
        <w:rPr>
          <w:rFonts w:ascii="Century Gothic" w:hAnsi="Century Gothic"/>
        </w:rPr>
        <w:t xml:space="preserve">tout bientôt </w:t>
      </w:r>
      <w:r w:rsidR="005B085C">
        <w:rPr>
          <w:rFonts w:ascii="Century Gothic" w:hAnsi="Century Gothic"/>
        </w:rPr>
        <w:t>ses portes</w:t>
      </w:r>
      <w:r w:rsidR="002051AF">
        <w:rPr>
          <w:rFonts w:ascii="Century Gothic" w:hAnsi="Century Gothic"/>
        </w:rPr>
        <w:t>. C</w:t>
      </w:r>
      <w:r w:rsidR="005B085C">
        <w:rPr>
          <w:rFonts w:ascii="Century Gothic" w:hAnsi="Century Gothic"/>
        </w:rPr>
        <w:t xml:space="preserve">ette exposition </w:t>
      </w:r>
      <w:r w:rsidR="005B085C" w:rsidRPr="005B085C">
        <w:rPr>
          <w:rFonts w:ascii="Century Gothic" w:hAnsi="Century Gothic"/>
          <w:i/>
          <w:iCs/>
        </w:rPr>
        <w:t>Entre source et nuages</w:t>
      </w:r>
      <w:r w:rsidR="005B085C">
        <w:rPr>
          <w:rFonts w:ascii="Century Gothic" w:hAnsi="Century Gothic"/>
        </w:rPr>
        <w:t xml:space="preserve">* évoque tout à la fois le travail récent de l’artiste </w:t>
      </w:r>
      <w:r w:rsidR="008F2429">
        <w:rPr>
          <w:rFonts w:ascii="Century Gothic" w:hAnsi="Century Gothic"/>
        </w:rPr>
        <w:t>sédunoise</w:t>
      </w:r>
      <w:r w:rsidR="002051AF">
        <w:rPr>
          <w:rFonts w:ascii="Century Gothic" w:hAnsi="Century Gothic"/>
        </w:rPr>
        <w:t>,</w:t>
      </w:r>
      <w:r w:rsidR="008F2429">
        <w:rPr>
          <w:rFonts w:ascii="Century Gothic" w:hAnsi="Century Gothic"/>
        </w:rPr>
        <w:t xml:space="preserve"> </w:t>
      </w:r>
      <w:r w:rsidR="005B085C">
        <w:rPr>
          <w:rFonts w:ascii="Century Gothic" w:hAnsi="Century Gothic"/>
        </w:rPr>
        <w:t xml:space="preserve">mais également un clin d’œil </w:t>
      </w:r>
      <w:r w:rsidR="00E46DFF">
        <w:rPr>
          <w:rFonts w:ascii="Century Gothic" w:hAnsi="Century Gothic"/>
        </w:rPr>
        <w:t>à</w:t>
      </w:r>
      <w:r w:rsidR="005B085C">
        <w:rPr>
          <w:rFonts w:ascii="Century Gothic" w:hAnsi="Century Gothic"/>
        </w:rPr>
        <w:t xml:space="preserve"> son lien </w:t>
      </w:r>
      <w:r w:rsidR="00E46DFF">
        <w:rPr>
          <w:rFonts w:ascii="Century Gothic" w:hAnsi="Century Gothic"/>
        </w:rPr>
        <w:t xml:space="preserve">particulier </w:t>
      </w:r>
      <w:r w:rsidR="005B085C">
        <w:rPr>
          <w:rFonts w:ascii="Century Gothic" w:hAnsi="Century Gothic"/>
        </w:rPr>
        <w:t>avec la galerie</w:t>
      </w:r>
      <w:r w:rsidR="00E46DFF">
        <w:rPr>
          <w:rFonts w:ascii="Century Gothic" w:hAnsi="Century Gothic"/>
        </w:rPr>
        <w:t>.</w:t>
      </w:r>
      <w:r w:rsidR="005B085C">
        <w:rPr>
          <w:rFonts w:ascii="Century Gothic" w:hAnsi="Century Gothic"/>
        </w:rPr>
        <w:t xml:space="preserve"> </w:t>
      </w:r>
    </w:p>
    <w:p w14:paraId="46754F84" w14:textId="77777777" w:rsidR="00AA37F6" w:rsidRPr="00DE542E" w:rsidRDefault="00AA37F6" w:rsidP="00AA37F6">
      <w:pPr>
        <w:jc w:val="both"/>
        <w:rPr>
          <w:rFonts w:ascii="Century Gothic" w:hAnsi="Century Gothic"/>
        </w:rPr>
      </w:pPr>
    </w:p>
    <w:p w14:paraId="0E8662CA" w14:textId="51FCF0B9" w:rsidR="003224D4" w:rsidRPr="00DE542E" w:rsidRDefault="003224D4" w:rsidP="00AA37F6">
      <w:pPr>
        <w:jc w:val="both"/>
        <w:rPr>
          <w:rFonts w:ascii="Century Gothic" w:hAnsi="Century Gothic"/>
        </w:rPr>
      </w:pPr>
      <w:r w:rsidRPr="00DE542E">
        <w:rPr>
          <w:rFonts w:ascii="Century Gothic" w:hAnsi="Century Gothic"/>
        </w:rPr>
        <w:t xml:space="preserve"> </w:t>
      </w:r>
    </w:p>
    <w:sectPr w:rsidR="003224D4" w:rsidRPr="00DE54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30F4D" w14:textId="77777777" w:rsidR="00E23A89" w:rsidRDefault="00E23A89" w:rsidP="00C25712">
      <w:r>
        <w:separator/>
      </w:r>
    </w:p>
  </w:endnote>
  <w:endnote w:type="continuationSeparator" w:id="0">
    <w:p w14:paraId="12D25AE8" w14:textId="77777777" w:rsidR="00E23A89" w:rsidRDefault="00E23A89" w:rsidP="00C2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A5B7E" w14:textId="77777777" w:rsidR="00E23A89" w:rsidRDefault="00E23A89" w:rsidP="00C25712">
      <w:r>
        <w:separator/>
      </w:r>
    </w:p>
  </w:footnote>
  <w:footnote w:type="continuationSeparator" w:id="0">
    <w:p w14:paraId="5F98ED92" w14:textId="77777777" w:rsidR="00E23A89" w:rsidRDefault="00E23A89" w:rsidP="00C25712">
      <w:r>
        <w:continuationSeparator/>
      </w:r>
    </w:p>
  </w:footnote>
  <w:footnote w:id="1">
    <w:p w14:paraId="12A28532" w14:textId="77777777" w:rsidR="00AA37F6" w:rsidRPr="005B085C" w:rsidRDefault="00AA37F6" w:rsidP="00AA37F6">
      <w:pPr>
        <w:pStyle w:val="NormalWeb"/>
        <w:spacing w:before="0" w:beforeAutospacing="0" w:after="0" w:afterAutospacing="0"/>
        <w:rPr>
          <w:rFonts w:ascii="Century Gothic" w:hAnsi="Century Gothic"/>
          <w:color w:val="000000" w:themeColor="text1"/>
          <w:sz w:val="18"/>
          <w:szCs w:val="18"/>
        </w:rPr>
      </w:pPr>
      <w:r w:rsidRPr="00AA37F6">
        <w:rPr>
          <w:rStyle w:val="Appelnotedebasdep"/>
          <w:rFonts w:ascii="Century Gothic" w:hAnsi="Century Gothic"/>
          <w:color w:val="000000" w:themeColor="text1"/>
          <w:sz w:val="20"/>
          <w:szCs w:val="20"/>
        </w:rPr>
        <w:footnoteRef/>
      </w:r>
      <w:r w:rsidRPr="00AA37F6">
        <w:rPr>
          <w:rFonts w:ascii="Century Gothic" w:hAnsi="Century Gothic"/>
          <w:color w:val="000000" w:themeColor="text1"/>
          <w:sz w:val="20"/>
          <w:szCs w:val="20"/>
        </w:rPr>
        <w:t xml:space="preserve"> </w:t>
      </w:r>
      <w:r w:rsidRPr="005B085C">
        <w:rPr>
          <w:rStyle w:val="Accentuation"/>
          <w:rFonts w:ascii="Century Gothic" w:hAnsi="Century Gothic"/>
          <w:color w:val="000000" w:themeColor="text1"/>
          <w:sz w:val="18"/>
          <w:szCs w:val="18"/>
        </w:rPr>
        <w:t xml:space="preserve">Jean-Paul </w:t>
      </w:r>
      <w:proofErr w:type="spellStart"/>
      <w:r w:rsidRPr="005B085C">
        <w:rPr>
          <w:rStyle w:val="Accentuation"/>
          <w:rFonts w:ascii="Century Gothic" w:hAnsi="Century Gothic"/>
          <w:color w:val="000000" w:themeColor="text1"/>
          <w:sz w:val="18"/>
          <w:szCs w:val="18"/>
        </w:rPr>
        <w:t>Gavard</w:t>
      </w:r>
      <w:proofErr w:type="spellEnd"/>
      <w:r w:rsidRPr="005B085C">
        <w:rPr>
          <w:rStyle w:val="Accentuation"/>
          <w:rFonts w:ascii="Century Gothic" w:hAnsi="Century Gothic"/>
          <w:color w:val="000000" w:themeColor="text1"/>
          <w:sz w:val="18"/>
          <w:szCs w:val="18"/>
        </w:rPr>
        <w:t>-Perret</w:t>
      </w:r>
      <w:r w:rsidRPr="005B085C">
        <w:rPr>
          <w:rStyle w:val="apple-converted-space"/>
          <w:rFonts w:ascii="Century Gothic" w:hAnsi="Century Gothic"/>
          <w:i/>
          <w:iCs/>
          <w:color w:val="000000" w:themeColor="text1"/>
          <w:sz w:val="18"/>
          <w:szCs w:val="18"/>
        </w:rPr>
        <w:t> </w:t>
      </w:r>
      <w:r w:rsidRPr="005B085C">
        <w:rPr>
          <w:rStyle w:val="Accentuation"/>
          <w:rFonts w:ascii="Century Gothic" w:hAnsi="Century Gothic"/>
          <w:color w:val="000000" w:themeColor="text1"/>
          <w:sz w:val="18"/>
          <w:szCs w:val="18"/>
        </w:rPr>
        <w:t>De l’art helvétique contemporain</w:t>
      </w:r>
      <w:r w:rsidRPr="005B085C">
        <w:rPr>
          <w:rStyle w:val="apple-converted-space"/>
          <w:rFonts w:ascii="Century Gothic" w:hAnsi="Century Gothic"/>
          <w:i/>
          <w:iCs/>
          <w:color w:val="000000" w:themeColor="text1"/>
          <w:sz w:val="18"/>
          <w:szCs w:val="18"/>
        </w:rPr>
        <w:t> </w:t>
      </w:r>
      <w:r w:rsidRPr="005B085C">
        <w:rPr>
          <w:rFonts w:ascii="Century Gothic" w:hAnsi="Century Gothic"/>
          <w:color w:val="000000" w:themeColor="text1"/>
          <w:sz w:val="18"/>
          <w:szCs w:val="18"/>
        </w:rPr>
        <w:t>rubrique des arts plastiques et de la littérature en Suisse</w:t>
      </w:r>
    </w:p>
    <w:p w14:paraId="6B0C309D" w14:textId="26695BED" w:rsidR="005B085C" w:rsidRPr="005B085C" w:rsidRDefault="005B085C" w:rsidP="005B085C">
      <w:pPr>
        <w:pStyle w:val="NormalWeb"/>
        <w:spacing w:before="0" w:beforeAutospacing="0" w:after="0" w:afterAutospacing="0"/>
        <w:rPr>
          <w:rFonts w:ascii="Century Gothic" w:hAnsi="Century Gothic"/>
          <w:color w:val="000000" w:themeColor="text1"/>
          <w:sz w:val="18"/>
          <w:szCs w:val="18"/>
        </w:rPr>
      </w:pPr>
      <w:r w:rsidRPr="005B085C">
        <w:rPr>
          <w:rFonts w:ascii="Century Gothic" w:hAnsi="Century Gothic"/>
          <w:color w:val="000000" w:themeColor="text1"/>
          <w:sz w:val="18"/>
          <w:szCs w:val="18"/>
        </w:rPr>
        <w:t xml:space="preserve">*Titre d’un recueil de François Cheng </w:t>
      </w:r>
    </w:p>
    <w:p w14:paraId="475378A5" w14:textId="7FDC8B41" w:rsidR="00AA37F6" w:rsidRPr="00AA37F6" w:rsidRDefault="00AA37F6">
      <w:pPr>
        <w:pStyle w:val="Notedebasdepage"/>
        <w:rPr>
          <w:lang w:val="fr-CH"/>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E7334"/>
    <w:multiLevelType w:val="hybridMultilevel"/>
    <w:tmpl w:val="DF52F768"/>
    <w:lvl w:ilvl="0" w:tplc="040C0001">
      <w:start w:val="20"/>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12026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82"/>
    <w:rsid w:val="001E1255"/>
    <w:rsid w:val="001F0724"/>
    <w:rsid w:val="002051AF"/>
    <w:rsid w:val="002053B7"/>
    <w:rsid w:val="00261F94"/>
    <w:rsid w:val="002D0053"/>
    <w:rsid w:val="003224D4"/>
    <w:rsid w:val="004071AC"/>
    <w:rsid w:val="00425ED5"/>
    <w:rsid w:val="00435437"/>
    <w:rsid w:val="00553431"/>
    <w:rsid w:val="005B085C"/>
    <w:rsid w:val="00771876"/>
    <w:rsid w:val="00853DC2"/>
    <w:rsid w:val="008F2429"/>
    <w:rsid w:val="00925F9A"/>
    <w:rsid w:val="00975482"/>
    <w:rsid w:val="00985F1A"/>
    <w:rsid w:val="00A203A2"/>
    <w:rsid w:val="00A66515"/>
    <w:rsid w:val="00A84B8B"/>
    <w:rsid w:val="00AA37F6"/>
    <w:rsid w:val="00AC7628"/>
    <w:rsid w:val="00B5134B"/>
    <w:rsid w:val="00B557D5"/>
    <w:rsid w:val="00C25712"/>
    <w:rsid w:val="00D018B6"/>
    <w:rsid w:val="00DE542E"/>
    <w:rsid w:val="00E23A89"/>
    <w:rsid w:val="00E46DF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5E346E82"/>
  <w15:chartTrackingRefBased/>
  <w15:docId w15:val="{D42A19C3-8F44-3A4C-A44E-2B56FA2B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C25712"/>
    <w:rPr>
      <w:rFonts w:eastAsiaTheme="minorEastAsia"/>
      <w:lang w:val="fr-FR" w:eastAsia="fr-FR"/>
    </w:rPr>
  </w:style>
  <w:style w:type="character" w:customStyle="1" w:styleId="NotedebasdepageCar">
    <w:name w:val="Note de bas de page Car"/>
    <w:basedOn w:val="Policepardfaut"/>
    <w:link w:val="Notedebasdepage"/>
    <w:uiPriority w:val="99"/>
    <w:rsid w:val="00C25712"/>
    <w:rPr>
      <w:rFonts w:eastAsiaTheme="minorEastAsia"/>
      <w:lang w:val="fr-FR" w:eastAsia="fr-FR"/>
    </w:rPr>
  </w:style>
  <w:style w:type="character" w:styleId="Appelnotedebasdep">
    <w:name w:val="footnote reference"/>
    <w:basedOn w:val="Policepardfaut"/>
    <w:uiPriority w:val="99"/>
    <w:unhideWhenUsed/>
    <w:rsid w:val="00C25712"/>
    <w:rPr>
      <w:vertAlign w:val="superscript"/>
    </w:rPr>
  </w:style>
  <w:style w:type="paragraph" w:styleId="NormalWeb">
    <w:name w:val="Normal (Web)"/>
    <w:basedOn w:val="Normal"/>
    <w:uiPriority w:val="99"/>
    <w:semiHidden/>
    <w:unhideWhenUsed/>
    <w:rsid w:val="00AA37F6"/>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AA37F6"/>
  </w:style>
  <w:style w:type="character" w:styleId="Accentuation">
    <w:name w:val="Emphasis"/>
    <w:basedOn w:val="Policepardfaut"/>
    <w:uiPriority w:val="20"/>
    <w:qFormat/>
    <w:rsid w:val="00AA37F6"/>
    <w:rPr>
      <w:i/>
      <w:iCs/>
    </w:rPr>
  </w:style>
  <w:style w:type="character" w:styleId="Lienhypertexte">
    <w:name w:val="Hyperlink"/>
    <w:basedOn w:val="Policepardfaut"/>
    <w:uiPriority w:val="99"/>
    <w:semiHidden/>
    <w:unhideWhenUsed/>
    <w:rsid w:val="00AA3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37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392</Words>
  <Characters>2160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Bonvin Rey</dc:creator>
  <cp:keywords/>
  <dc:description/>
  <cp:lastModifiedBy>Suzanne Bolli</cp:lastModifiedBy>
  <cp:revision>3</cp:revision>
  <cp:lastPrinted>2023-07-25T18:22:00Z</cp:lastPrinted>
  <dcterms:created xsi:type="dcterms:W3CDTF">2023-07-25T18:22:00Z</dcterms:created>
  <dcterms:modified xsi:type="dcterms:W3CDTF">2023-07-27T21:39:00Z</dcterms:modified>
</cp:coreProperties>
</file>